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2.0 -->
  <w:body>
    <w:p>
      <w:pPr>
        <w:pStyle w:val="Caption"/>
      </w:pPr>
      <w:r>
        <w:t>Кейсы для специалистов</w:t>
      </w:r>
    </w:p>
    <w:p w:rsidRPr="00B30660" w:rsidR="00AF4095" w:rsidP="00B30660" w14:paraId="554E2129" w14:textId="4A28249E">
      <w:pPr>
        <w:pStyle w:val="Title"/>
        <w:spacing w:before="360" w:after="240" w:line="240" w:lineRule="auto"/>
        <w:rPr>
          <w:rFonts w:ascii="Times New Roman" w:hAnsi="Times New Roman"/>
          <w:caps/>
          <w:sz w:val="36"/>
          <w:szCs w:val="36"/>
        </w:rPr>
      </w:pPr>
      <w:r w:rsidRPr="00B30660">
        <w:rPr>
          <w:rFonts w:ascii="Times New Roman" w:hAnsi="Times New Roman"/>
          <w:caps/>
          <w:sz w:val="36"/>
          <w:szCs w:val="36"/>
        </w:rPr>
        <w:t>КАК ИСКАТЬ СУДЕБНУЮ ПРАКТИКУ</w:t>
      </w:r>
      <w:r w:rsidR="00B30660">
        <w:rPr>
          <w:rFonts w:ascii="Times New Roman" w:hAnsi="Times New Roman"/>
          <w:caps/>
          <w:sz w:val="36"/>
          <w:szCs w:val="36"/>
        </w:rPr>
        <w:br/>
      </w:r>
      <w:r w:rsidRPr="00B30660">
        <w:rPr>
          <w:rFonts w:ascii="Times New Roman" w:hAnsi="Times New Roman"/>
          <w:caps/>
          <w:sz w:val="36"/>
          <w:szCs w:val="36"/>
        </w:rPr>
        <w:t>С ПОМОЩЬЮ ФИЛЬТРА</w:t>
      </w:r>
      <w:r w:rsidR="00B30660">
        <w:rPr>
          <w:rFonts w:ascii="Times New Roman" w:hAnsi="Times New Roman"/>
          <w:caps/>
          <w:sz w:val="36"/>
          <w:szCs w:val="36"/>
        </w:rPr>
        <w:br/>
      </w:r>
      <w:r w:rsidRPr="00B30660">
        <w:rPr>
          <w:rFonts w:ascii="Times New Roman" w:hAnsi="Times New Roman"/>
          <w:caps/>
          <w:sz w:val="36"/>
          <w:szCs w:val="36"/>
        </w:rPr>
        <w:t>ПО КОЛИЧЕСТВУ УПОМИНАНИЙ НОРМЫ</w:t>
      </w:r>
    </w:p>
    <w:p w:rsidRPr="00B30660" w:rsidR="00467B52" w:rsidP="00467B52" w14:paraId="315B1476" w14:textId="536A695D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30660">
        <w:rPr>
          <w:rFonts w:ascii="Times New Roman" w:hAnsi="Times New Roman"/>
          <w:color w:val="000000"/>
          <w:sz w:val="24"/>
          <w:szCs w:val="24"/>
        </w:rPr>
        <w:t xml:space="preserve">В ряде случаев требуется изучить судебные решения, в которых упоминается конкретная норма. В системе </w:t>
      </w:r>
      <w:r w:rsidRPr="00B30660">
        <w:rPr>
          <w:rFonts w:ascii="Times New Roman" w:hAnsi="Times New Roman"/>
          <w:sz w:val="24"/>
          <w:szCs w:val="24"/>
        </w:rPr>
        <w:t>КонсультантПлюс</w:t>
      </w:r>
      <w:r w:rsidRPr="00B30660">
        <w:rPr>
          <w:rFonts w:ascii="Times New Roman" w:hAnsi="Times New Roman"/>
          <w:color w:val="000000"/>
          <w:sz w:val="24"/>
          <w:szCs w:val="24"/>
        </w:rPr>
        <w:t xml:space="preserve"> можно посмотреть число упоминаний нормы и начать изучение с тех актов, где норма упоминается чаще. Как это сделать быстро? В списке судебных решений, полученных по кнопке i</w:t>
      </w:r>
      <w:r w:rsidRPr="00B30660" w:rsidR="00231988">
        <w:rPr>
          <w:rFonts w:ascii="Times New Roman" w:hAnsi="Times New Roman"/>
          <w:color w:val="000000"/>
          <w:sz w:val="24"/>
          <w:szCs w:val="24"/>
        </w:rPr>
        <w:t>,</w:t>
      </w:r>
      <w:r w:rsidRPr="00B30660">
        <w:rPr>
          <w:rFonts w:ascii="Times New Roman" w:hAnsi="Times New Roman"/>
          <w:color w:val="000000"/>
          <w:sz w:val="24"/>
          <w:szCs w:val="24"/>
        </w:rPr>
        <w:t xml:space="preserve"> использовать специальный фильтр</w:t>
      </w:r>
      <w:r w:rsidRPr="00B30660" w:rsidR="002547FA">
        <w:rPr>
          <w:rFonts w:ascii="Times New Roman" w:hAnsi="Times New Roman"/>
          <w:color w:val="000000"/>
          <w:sz w:val="24"/>
          <w:szCs w:val="24"/>
        </w:rPr>
        <w:t xml:space="preserve"> «Количество упоминаний нормы».</w:t>
      </w:r>
    </w:p>
    <w:p w:rsidRPr="00B30660" w:rsidR="00467B52" w:rsidP="00467B52" w14:paraId="0E2CC24B" w14:textId="35254E9E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30660">
        <w:rPr>
          <w:rFonts w:ascii="Times New Roman" w:hAnsi="Times New Roman"/>
          <w:color w:val="000000"/>
          <w:sz w:val="24"/>
          <w:szCs w:val="24"/>
        </w:rPr>
        <w:t xml:space="preserve">Убедимся в этом на примере. Рассмотрим ситуацию: </w:t>
      </w:r>
      <w:r w:rsidRPr="00B30660" w:rsidR="00F13C89">
        <w:rPr>
          <w:rFonts w:ascii="Times New Roman" w:hAnsi="Times New Roman"/>
          <w:color w:val="000000"/>
          <w:sz w:val="24"/>
          <w:szCs w:val="24"/>
        </w:rPr>
        <w:t>о</w:t>
      </w:r>
      <w:r w:rsidRPr="00B30660">
        <w:rPr>
          <w:rFonts w:ascii="Times New Roman" w:hAnsi="Times New Roman"/>
          <w:color w:val="000000"/>
          <w:sz w:val="24"/>
          <w:szCs w:val="24"/>
        </w:rPr>
        <w:t xml:space="preserve">бщество привлечено к ответственности за неприменение ККТ по </w:t>
      </w:r>
      <w:hyperlink w:tooltip="Ссылка на КонсультантПлюс" w:history="1" r:id="rId4" openconsref="base=LAW;n=511080;fld=134;dst=7288;date=14.08.2025;last">
        <w:r w:rsidRPr="002545FE">
          <w:rPr>
            <w:rStyle w:val="Hyperlink"/>
            <w:rFonts w:ascii="Times New Roman" w:hAnsi="Times New Roman"/>
            <w:sz w:val="24"/>
            <w:szCs w:val="24"/>
          </w:rPr>
          <w:t>ч. </w:t>
        </w:r>
        <w:r w:rsidRPr="002545FE">
          <w:rPr>
            <w:rStyle w:val="Hyperlink"/>
            <w:rFonts w:ascii="Times New Roman" w:hAnsi="Times New Roman"/>
            <w:sz w:val="24"/>
            <w:szCs w:val="24"/>
          </w:rPr>
          <w:t>2</w:t>
        </w:r>
        <w:r w:rsidRPr="002545FE">
          <w:rPr>
            <w:rStyle w:val="Hyperlink"/>
            <w:rFonts w:ascii="Times New Roman" w:hAnsi="Times New Roman"/>
            <w:sz w:val="24"/>
            <w:szCs w:val="24"/>
          </w:rPr>
          <w:t> с</w:t>
        </w:r>
        <w:r w:rsidRPr="002545FE">
          <w:rPr>
            <w:rStyle w:val="Hyperlink"/>
            <w:rFonts w:ascii="Times New Roman" w:hAnsi="Times New Roman"/>
            <w:sz w:val="24"/>
            <w:szCs w:val="24"/>
          </w:rPr>
          <w:t>т. 14.5</w:t>
        </w:r>
      </w:hyperlink>
      <w:r w:rsidRPr="00B30660">
        <w:rPr>
          <w:rFonts w:ascii="Times New Roman" w:hAnsi="Times New Roman"/>
          <w:color w:val="000000"/>
          <w:sz w:val="24"/>
          <w:szCs w:val="24"/>
        </w:rPr>
        <w:t xml:space="preserve"> КоАП</w:t>
      </w:r>
      <w:r w:rsidR="00F32CB0">
        <w:rPr>
          <w:rFonts w:ascii="Times New Roman" w:hAnsi="Times New Roman"/>
          <w:color w:val="000000"/>
          <w:sz w:val="24"/>
          <w:szCs w:val="24"/>
        </w:rPr>
        <w:t> </w:t>
      </w:r>
      <w:r w:rsidRPr="00B30660">
        <w:rPr>
          <w:rFonts w:ascii="Times New Roman" w:hAnsi="Times New Roman"/>
          <w:color w:val="000000"/>
          <w:sz w:val="24"/>
          <w:szCs w:val="24"/>
        </w:rPr>
        <w:t xml:space="preserve">РФ. Сумма платежа, по которому не выдан чек, была </w:t>
      </w:r>
      <w:r w:rsidRPr="00B30660" w:rsidR="00C82440">
        <w:rPr>
          <w:rFonts w:ascii="Times New Roman" w:hAnsi="Times New Roman"/>
          <w:color w:val="000000"/>
          <w:sz w:val="24"/>
          <w:szCs w:val="24"/>
        </w:rPr>
        <w:t xml:space="preserve">всего </w:t>
      </w:r>
      <w:r w:rsidRPr="00B30660">
        <w:rPr>
          <w:rFonts w:ascii="Times New Roman" w:hAnsi="Times New Roman"/>
          <w:color w:val="000000"/>
          <w:sz w:val="24"/>
          <w:szCs w:val="24"/>
        </w:rPr>
        <w:t>100</w:t>
      </w:r>
      <w:r w:rsidR="00F32CB0">
        <w:rPr>
          <w:rFonts w:ascii="Times New Roman" w:hAnsi="Times New Roman"/>
          <w:color w:val="000000"/>
          <w:sz w:val="24"/>
          <w:szCs w:val="24"/>
        </w:rPr>
        <w:t> </w:t>
      </w:r>
      <w:r w:rsidRPr="00B30660">
        <w:rPr>
          <w:rFonts w:ascii="Times New Roman" w:hAnsi="Times New Roman"/>
          <w:color w:val="000000"/>
          <w:sz w:val="24"/>
          <w:szCs w:val="24"/>
        </w:rPr>
        <w:t>руб. Это, по мнению общества, является мал</w:t>
      </w:r>
      <w:r w:rsidRPr="00B30660" w:rsidR="0053514F">
        <w:rPr>
          <w:rFonts w:ascii="Times New Roman" w:hAnsi="Times New Roman"/>
          <w:color w:val="000000"/>
          <w:sz w:val="24"/>
          <w:szCs w:val="24"/>
        </w:rPr>
        <w:t xml:space="preserve">означительным нарушением по </w:t>
      </w:r>
      <w:hyperlink w:tooltip="Ссылка на КонсультантПлюс" w:history="1" r:id="rId5" openconsref="base=LAW;n=511080;fld=134;dst=100064;date=14.08.2025;last">
        <w:r w:rsidRPr="002545FE" w:rsidR="0053514F">
          <w:rPr>
            <w:rStyle w:val="Hyperlink"/>
            <w:rFonts w:ascii="Times New Roman" w:hAnsi="Times New Roman"/>
            <w:sz w:val="24"/>
            <w:szCs w:val="24"/>
          </w:rPr>
          <w:t>ст</w:t>
        </w:r>
        <w:r w:rsidRPr="002545FE" w:rsidR="0053514F">
          <w:rPr>
            <w:rStyle w:val="Hyperlink"/>
            <w:rFonts w:ascii="Times New Roman" w:hAnsi="Times New Roman"/>
            <w:sz w:val="24"/>
            <w:szCs w:val="24"/>
          </w:rPr>
          <w:t>.</w:t>
        </w:r>
        <w:r w:rsidRPr="002545FE" w:rsidR="0053514F">
          <w:rPr>
            <w:rStyle w:val="Hyperlink"/>
            <w:rFonts w:ascii="Times New Roman" w:hAnsi="Times New Roman"/>
            <w:sz w:val="24"/>
            <w:szCs w:val="24"/>
          </w:rPr>
          <w:t> </w:t>
        </w:r>
        <w:r w:rsidRPr="002545FE">
          <w:rPr>
            <w:rStyle w:val="Hyperlink"/>
            <w:rFonts w:ascii="Times New Roman" w:hAnsi="Times New Roman"/>
            <w:sz w:val="24"/>
            <w:szCs w:val="24"/>
          </w:rPr>
          <w:t>2.9</w:t>
        </w:r>
      </w:hyperlink>
      <w:r w:rsidRPr="00B30660">
        <w:rPr>
          <w:rFonts w:ascii="Times New Roman" w:hAnsi="Times New Roman"/>
          <w:color w:val="000000"/>
          <w:sz w:val="24"/>
          <w:szCs w:val="24"/>
        </w:rPr>
        <w:t xml:space="preserve"> КоАП</w:t>
      </w:r>
      <w:r w:rsidR="00F32CB0">
        <w:rPr>
          <w:rFonts w:ascii="Times New Roman" w:hAnsi="Times New Roman"/>
          <w:color w:val="000000"/>
          <w:sz w:val="24"/>
          <w:szCs w:val="24"/>
        </w:rPr>
        <w:t> </w:t>
      </w:r>
      <w:r w:rsidRPr="00B30660">
        <w:rPr>
          <w:rFonts w:ascii="Times New Roman" w:hAnsi="Times New Roman"/>
          <w:color w:val="000000"/>
          <w:sz w:val="24"/>
          <w:szCs w:val="24"/>
        </w:rPr>
        <w:t>РФ</w:t>
      </w:r>
      <w:r w:rsidRPr="00B30660" w:rsidR="002547FA">
        <w:rPr>
          <w:rFonts w:ascii="Times New Roman" w:hAnsi="Times New Roman"/>
          <w:color w:val="000000"/>
          <w:sz w:val="24"/>
          <w:szCs w:val="24"/>
        </w:rPr>
        <w:t>.</w:t>
      </w:r>
    </w:p>
    <w:p w:rsidRPr="00B30660" w:rsidR="00467B52" w:rsidP="00467B52" w14:paraId="66267F66" w14:textId="77777777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30660">
        <w:rPr>
          <w:rFonts w:ascii="Times New Roman" w:hAnsi="Times New Roman"/>
          <w:color w:val="000000"/>
          <w:sz w:val="24"/>
          <w:szCs w:val="24"/>
        </w:rPr>
        <w:t>Вопрос: Как найти практику применения малозначительности?</w:t>
      </w:r>
    </w:p>
    <w:p w:rsidRPr="00B30660" w:rsidR="00467B52" w:rsidP="00467B52" w14:paraId="6DF2692F" w14:textId="05355C37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30660">
        <w:rPr>
          <w:rFonts w:ascii="Times New Roman" w:hAnsi="Times New Roman"/>
          <w:color w:val="000000"/>
          <w:sz w:val="24"/>
          <w:szCs w:val="24"/>
        </w:rPr>
        <w:t>Шаг</w:t>
      </w:r>
      <w:r w:rsidR="00F32CB0">
        <w:rPr>
          <w:rFonts w:ascii="Times New Roman" w:hAnsi="Times New Roman"/>
          <w:color w:val="000000"/>
          <w:sz w:val="24"/>
          <w:szCs w:val="24"/>
        </w:rPr>
        <w:t> </w:t>
      </w:r>
      <w:r w:rsidRPr="00B30660">
        <w:rPr>
          <w:rFonts w:ascii="Times New Roman" w:hAnsi="Times New Roman"/>
          <w:color w:val="000000"/>
          <w:sz w:val="24"/>
          <w:szCs w:val="24"/>
        </w:rPr>
        <w:t xml:space="preserve">1. Найдем нужную норму. С помощью Быстрого поиска найдем </w:t>
      </w:r>
      <w:hyperlink w:tooltip="Ссылка на КонсультантПлюс" w:history="1" r:id="rId5" openconsref="base=LAW;n=511080;fld=134;dst=100064;date=14.08.2025;last">
        <w:r w:rsidRPr="002545FE" w:rsidR="004F0A32">
          <w:rPr>
            <w:rStyle w:val="Hyperlink"/>
            <w:rFonts w:ascii="Times New Roman" w:hAnsi="Times New Roman"/>
            <w:sz w:val="24"/>
            <w:szCs w:val="24"/>
          </w:rPr>
          <w:t>ст</w:t>
        </w:r>
        <w:r w:rsidRPr="002545FE" w:rsidR="004F0A32">
          <w:rPr>
            <w:rStyle w:val="Hyperlink"/>
            <w:rFonts w:ascii="Times New Roman" w:hAnsi="Times New Roman"/>
            <w:sz w:val="24"/>
            <w:szCs w:val="24"/>
          </w:rPr>
          <w:t>.</w:t>
        </w:r>
        <w:r w:rsidRPr="002545FE" w:rsidR="004F0A32">
          <w:rPr>
            <w:rStyle w:val="Hyperlink"/>
            <w:rFonts w:ascii="Times New Roman" w:hAnsi="Times New Roman"/>
            <w:sz w:val="24"/>
            <w:szCs w:val="24"/>
          </w:rPr>
          <w:t> </w:t>
        </w:r>
        <w:r w:rsidRPr="002545FE" w:rsidR="004F0A32">
          <w:rPr>
            <w:rStyle w:val="Hyperlink"/>
            <w:rFonts w:ascii="Times New Roman" w:hAnsi="Times New Roman"/>
            <w:sz w:val="24"/>
            <w:szCs w:val="24"/>
          </w:rPr>
          <w:t>2</w:t>
        </w:r>
        <w:r w:rsidRPr="002545FE" w:rsidR="004F0A32">
          <w:rPr>
            <w:rStyle w:val="Hyperlink"/>
            <w:rFonts w:ascii="Times New Roman" w:hAnsi="Times New Roman"/>
            <w:sz w:val="24"/>
            <w:szCs w:val="24"/>
          </w:rPr>
          <w:t>.9</w:t>
        </w:r>
      </w:hyperlink>
      <w:r w:rsidRPr="00B30660" w:rsidR="0053514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0660">
        <w:rPr>
          <w:rFonts w:ascii="Times New Roman" w:hAnsi="Times New Roman"/>
          <w:color w:val="000000"/>
          <w:sz w:val="24"/>
          <w:szCs w:val="24"/>
        </w:rPr>
        <w:t>КоАП</w:t>
      </w:r>
      <w:r w:rsidR="00F32CB0">
        <w:rPr>
          <w:rFonts w:ascii="Times New Roman" w:hAnsi="Times New Roman"/>
          <w:color w:val="000000"/>
          <w:sz w:val="24"/>
          <w:szCs w:val="24"/>
        </w:rPr>
        <w:t> </w:t>
      </w:r>
      <w:r w:rsidRPr="00B30660">
        <w:rPr>
          <w:rFonts w:ascii="Times New Roman" w:hAnsi="Times New Roman"/>
          <w:color w:val="000000"/>
          <w:sz w:val="24"/>
          <w:szCs w:val="24"/>
        </w:rPr>
        <w:t>РФ.</w:t>
      </w:r>
    </w:p>
    <w:p w:rsidRPr="00B30660" w:rsidR="00467B52" w:rsidP="00467B52" w14:paraId="07BA16F4" w14:textId="1A117262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30660">
        <w:rPr>
          <w:rFonts w:ascii="Times New Roman" w:hAnsi="Times New Roman"/>
          <w:color w:val="000000"/>
          <w:sz w:val="24"/>
          <w:szCs w:val="24"/>
        </w:rPr>
        <w:t>Шаг</w:t>
      </w:r>
      <w:r w:rsidR="00F32CB0">
        <w:rPr>
          <w:rFonts w:ascii="Times New Roman" w:hAnsi="Times New Roman"/>
          <w:color w:val="000000"/>
          <w:sz w:val="24"/>
          <w:szCs w:val="24"/>
        </w:rPr>
        <w:t> </w:t>
      </w:r>
      <w:r w:rsidRPr="00B30660">
        <w:rPr>
          <w:rFonts w:ascii="Times New Roman" w:hAnsi="Times New Roman"/>
          <w:color w:val="000000"/>
          <w:sz w:val="24"/>
          <w:szCs w:val="24"/>
        </w:rPr>
        <w:t>2. Найдем судебные решения к норме. По кнопке i получим полезную дополнительную информацию к норме и перейдем в раздел «Судебная практика». Уточним список решений, задав в строке поиска в списке: «Неприменение ККТ».</w:t>
      </w:r>
    </w:p>
    <w:p w:rsidRPr="00B30660" w:rsidR="00467B52" w:rsidP="00467B52" w14:paraId="090F5141" w14:textId="6C0164E4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30660">
        <w:rPr>
          <w:rFonts w:ascii="Times New Roman" w:hAnsi="Times New Roman"/>
          <w:color w:val="000000"/>
          <w:sz w:val="24"/>
          <w:szCs w:val="24"/>
        </w:rPr>
        <w:t>Шаг</w:t>
      </w:r>
      <w:r w:rsidR="00F32CB0">
        <w:rPr>
          <w:rFonts w:ascii="Times New Roman" w:hAnsi="Times New Roman"/>
          <w:color w:val="000000"/>
          <w:sz w:val="24"/>
          <w:szCs w:val="24"/>
        </w:rPr>
        <w:t> </w:t>
      </w:r>
      <w:r w:rsidRPr="00B30660">
        <w:rPr>
          <w:rFonts w:ascii="Times New Roman" w:hAnsi="Times New Roman"/>
          <w:color w:val="000000"/>
          <w:sz w:val="24"/>
          <w:szCs w:val="24"/>
        </w:rPr>
        <w:t>3. Выясним, сколько раз норма упоминается в судебных актах. Начнем анализ с решений арбитражных судов округов. На правой панели появился фильтр «Показать количество упоминаний нормы в судебном акте». Включим его и увидим, сколько раз норма встречается в документах списка.</w:t>
      </w:r>
    </w:p>
    <w:p w:rsidRPr="00B30660" w:rsidR="00467B52" w:rsidP="00467B52" w14:paraId="2BACF073" w14:textId="6D7E6FE8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30660">
        <w:rPr>
          <w:rFonts w:ascii="Times New Roman" w:hAnsi="Times New Roman"/>
          <w:color w:val="000000"/>
          <w:sz w:val="24"/>
          <w:szCs w:val="24"/>
        </w:rPr>
        <w:t>Шаг</w:t>
      </w:r>
      <w:r w:rsidR="00F32CB0">
        <w:rPr>
          <w:rFonts w:ascii="Times New Roman" w:hAnsi="Times New Roman"/>
          <w:color w:val="000000"/>
          <w:sz w:val="24"/>
          <w:szCs w:val="24"/>
        </w:rPr>
        <w:t> </w:t>
      </w:r>
      <w:r w:rsidRPr="00B30660">
        <w:rPr>
          <w:rFonts w:ascii="Times New Roman" w:hAnsi="Times New Roman"/>
          <w:color w:val="000000"/>
          <w:sz w:val="24"/>
          <w:szCs w:val="24"/>
        </w:rPr>
        <w:t xml:space="preserve">4. Изучим судебные акты. Перейдем, например, к решениям арбитражного суда Московского округа и обратим внимание на акты, в которых норма упомянута более одного раза. В </w:t>
      </w:r>
      <w:hyperlink w:tooltip="Ссылка на КонсультантПлюс" w:history="1" r:id="rId6" openconsref="base=AMS;n=392326;fld=134;dst=100002;date=14.08.2025;last">
        <w:r w:rsidRPr="002545FE">
          <w:rPr>
            <w:rStyle w:val="Hyperlink"/>
            <w:rFonts w:ascii="Times New Roman" w:hAnsi="Times New Roman"/>
            <w:sz w:val="24"/>
            <w:szCs w:val="24"/>
          </w:rPr>
          <w:t>Постанов</w:t>
        </w:r>
        <w:r w:rsidRPr="002545FE">
          <w:rPr>
            <w:rStyle w:val="Hyperlink"/>
            <w:rFonts w:ascii="Times New Roman" w:hAnsi="Times New Roman"/>
            <w:sz w:val="24"/>
            <w:szCs w:val="24"/>
          </w:rPr>
          <w:t>л</w:t>
        </w:r>
        <w:r w:rsidRPr="002545FE">
          <w:rPr>
            <w:rStyle w:val="Hyperlink"/>
            <w:rFonts w:ascii="Times New Roman" w:hAnsi="Times New Roman"/>
            <w:sz w:val="24"/>
            <w:szCs w:val="24"/>
          </w:rPr>
          <w:t>е</w:t>
        </w:r>
        <w:r w:rsidRPr="002545FE">
          <w:rPr>
            <w:rStyle w:val="Hyperlink"/>
            <w:rFonts w:ascii="Times New Roman" w:hAnsi="Times New Roman"/>
            <w:sz w:val="24"/>
            <w:szCs w:val="24"/>
          </w:rPr>
          <w:t>нии</w:t>
        </w:r>
      </w:hyperlink>
      <w:r w:rsidRPr="00B306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0660" w:rsidR="00C82440">
        <w:rPr>
          <w:rFonts w:ascii="Times New Roman" w:hAnsi="Times New Roman"/>
          <w:color w:val="000000"/>
          <w:sz w:val="24"/>
          <w:szCs w:val="24"/>
        </w:rPr>
        <w:t>АС</w:t>
      </w:r>
      <w:r w:rsidRPr="00B30660" w:rsidR="0053514F">
        <w:rPr>
          <w:rFonts w:ascii="Times New Roman" w:hAnsi="Times New Roman"/>
          <w:color w:val="000000"/>
          <w:sz w:val="24"/>
          <w:szCs w:val="24"/>
        </w:rPr>
        <w:t xml:space="preserve"> Московского округа от 16.09.2021 N Ф05-20605/2021 </w:t>
      </w:r>
      <w:r w:rsidRPr="00B30660">
        <w:rPr>
          <w:rFonts w:ascii="Times New Roman" w:hAnsi="Times New Roman"/>
          <w:color w:val="000000"/>
          <w:sz w:val="24"/>
          <w:szCs w:val="24"/>
        </w:rPr>
        <w:t xml:space="preserve">норма упоминается 4 раза. Посмотрим его. В </w:t>
      </w:r>
      <w:hyperlink w:tooltip="Ссылка на КонсультантПлюс" w:history="1" r:id="rId6" openconsref="base=AMS;n=392326;fld=134;dst=100002;date=14.08.2025;last">
        <w:r w:rsidRPr="002545FE" w:rsidR="0053514F">
          <w:rPr>
            <w:rStyle w:val="Hyperlink"/>
            <w:rFonts w:ascii="Times New Roman" w:hAnsi="Times New Roman"/>
            <w:sz w:val="24"/>
            <w:szCs w:val="24"/>
          </w:rPr>
          <w:t>Постано</w:t>
        </w:r>
        <w:r w:rsidRPr="002545FE" w:rsidR="0053514F">
          <w:rPr>
            <w:rStyle w:val="Hyperlink"/>
            <w:rFonts w:ascii="Times New Roman" w:hAnsi="Times New Roman"/>
            <w:sz w:val="24"/>
            <w:szCs w:val="24"/>
          </w:rPr>
          <w:t>в</w:t>
        </w:r>
        <w:r w:rsidRPr="002545FE" w:rsidR="0053514F">
          <w:rPr>
            <w:rStyle w:val="Hyperlink"/>
            <w:rFonts w:ascii="Times New Roman" w:hAnsi="Times New Roman"/>
            <w:sz w:val="24"/>
            <w:szCs w:val="24"/>
          </w:rPr>
          <w:t>лении</w:t>
        </w:r>
      </w:hyperlink>
      <w:r w:rsidRPr="00B30660" w:rsidR="0053514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0660">
        <w:rPr>
          <w:rFonts w:ascii="Times New Roman" w:hAnsi="Times New Roman"/>
          <w:color w:val="000000"/>
          <w:sz w:val="24"/>
          <w:szCs w:val="24"/>
        </w:rPr>
        <w:t xml:space="preserve">приведены рассуждения по применению </w:t>
      </w:r>
      <w:hyperlink w:tooltip="Ссылка на КонсультантПлюс" w:history="1" r:id="rId5" openconsref="base=LAW;n=511080;fld=134;dst=100064;date=14.08.2025;last">
        <w:r w:rsidRPr="002545FE" w:rsidR="004F0A32">
          <w:rPr>
            <w:rStyle w:val="Hyperlink"/>
            <w:rFonts w:ascii="Times New Roman" w:hAnsi="Times New Roman"/>
            <w:sz w:val="24"/>
            <w:szCs w:val="24"/>
          </w:rPr>
          <w:t>ст.</w:t>
        </w:r>
        <w:r w:rsidRPr="002545FE" w:rsidR="004F0A32">
          <w:rPr>
            <w:rStyle w:val="Hyperlink"/>
            <w:rFonts w:ascii="Times New Roman" w:hAnsi="Times New Roman"/>
            <w:sz w:val="24"/>
            <w:szCs w:val="24"/>
          </w:rPr>
          <w:t> </w:t>
        </w:r>
        <w:r w:rsidRPr="002545FE" w:rsidR="004F0A32">
          <w:rPr>
            <w:rStyle w:val="Hyperlink"/>
            <w:rFonts w:ascii="Times New Roman" w:hAnsi="Times New Roman"/>
            <w:sz w:val="24"/>
            <w:szCs w:val="24"/>
          </w:rPr>
          <w:t>2.9</w:t>
        </w:r>
      </w:hyperlink>
      <w:r w:rsidRPr="00B30660" w:rsidR="0053514F">
        <w:rPr>
          <w:rFonts w:ascii="Times New Roman" w:hAnsi="Times New Roman"/>
          <w:color w:val="000000"/>
          <w:sz w:val="24"/>
          <w:szCs w:val="24"/>
        </w:rPr>
        <w:t xml:space="preserve"> КоАП</w:t>
      </w:r>
      <w:r w:rsidR="00F32CB0">
        <w:rPr>
          <w:rFonts w:ascii="Times New Roman" w:hAnsi="Times New Roman"/>
          <w:color w:val="000000"/>
          <w:sz w:val="24"/>
          <w:szCs w:val="24"/>
        </w:rPr>
        <w:t> </w:t>
      </w:r>
      <w:r w:rsidRPr="00B30660" w:rsidR="0053514F">
        <w:rPr>
          <w:rFonts w:ascii="Times New Roman" w:hAnsi="Times New Roman"/>
          <w:color w:val="000000"/>
          <w:sz w:val="24"/>
          <w:szCs w:val="24"/>
        </w:rPr>
        <w:t>РФ</w:t>
      </w:r>
      <w:r w:rsidRPr="00B30660">
        <w:rPr>
          <w:rFonts w:ascii="Times New Roman" w:hAnsi="Times New Roman"/>
          <w:color w:val="000000"/>
          <w:sz w:val="24"/>
          <w:szCs w:val="24"/>
        </w:rPr>
        <w:t>. Указано, что «существенная угроза охраняемым общественным отношениям заключается не в наступлении каких-либо материальных последствий правонарушения, а в пренебрежительном отношении к исполнению своих обязанностей».</w:t>
      </w:r>
    </w:p>
    <w:p w:rsidRPr="00B30660" w:rsidR="00467B52" w:rsidP="00467B52" w14:paraId="24912A58" w14:textId="55E4AC69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30660">
        <w:rPr>
          <w:rFonts w:ascii="Times New Roman" w:hAnsi="Times New Roman"/>
          <w:color w:val="000000"/>
          <w:sz w:val="24"/>
          <w:szCs w:val="24"/>
        </w:rPr>
        <w:t xml:space="preserve">Посмотрим еще, например, практику </w:t>
      </w:r>
      <w:r w:rsidRPr="00B30660" w:rsidR="004F0A32">
        <w:rPr>
          <w:rFonts w:ascii="Times New Roman" w:hAnsi="Times New Roman"/>
          <w:color w:val="000000"/>
          <w:sz w:val="24"/>
          <w:szCs w:val="24"/>
        </w:rPr>
        <w:t>А</w:t>
      </w:r>
      <w:r w:rsidRPr="00B30660">
        <w:rPr>
          <w:rFonts w:ascii="Times New Roman" w:hAnsi="Times New Roman"/>
          <w:color w:val="000000"/>
          <w:sz w:val="24"/>
          <w:szCs w:val="24"/>
        </w:rPr>
        <w:t xml:space="preserve">рбитражного суда Северо-Кавказского округа. В </w:t>
      </w:r>
      <w:hyperlink w:tooltip="Ссылка на КонсультантПлюс" w:history="1" r:id="rId7" openconsref="base=ASK;n=190879;fld=134;dst=100002;date=14.08.2025;last">
        <w:r w:rsidRPr="002545FE" w:rsidR="0053514F">
          <w:rPr>
            <w:rStyle w:val="Hyperlink"/>
            <w:rFonts w:ascii="Times New Roman" w:hAnsi="Times New Roman"/>
            <w:sz w:val="24"/>
            <w:szCs w:val="24"/>
          </w:rPr>
          <w:t>Поста</w:t>
        </w:r>
        <w:r w:rsidRPr="002545FE" w:rsidR="0053514F">
          <w:rPr>
            <w:rStyle w:val="Hyperlink"/>
            <w:rFonts w:ascii="Times New Roman" w:hAnsi="Times New Roman"/>
            <w:sz w:val="24"/>
            <w:szCs w:val="24"/>
          </w:rPr>
          <w:t>н</w:t>
        </w:r>
        <w:r w:rsidRPr="002545FE" w:rsidR="0053514F">
          <w:rPr>
            <w:rStyle w:val="Hyperlink"/>
            <w:rFonts w:ascii="Times New Roman" w:hAnsi="Times New Roman"/>
            <w:sz w:val="24"/>
            <w:szCs w:val="24"/>
          </w:rPr>
          <w:t>о</w:t>
        </w:r>
        <w:r w:rsidRPr="002545FE" w:rsidR="0053514F">
          <w:rPr>
            <w:rStyle w:val="Hyperlink"/>
            <w:rFonts w:ascii="Times New Roman" w:hAnsi="Times New Roman"/>
            <w:sz w:val="24"/>
            <w:szCs w:val="24"/>
          </w:rPr>
          <w:t>в</w:t>
        </w:r>
        <w:r w:rsidRPr="002545FE" w:rsidR="0053514F">
          <w:rPr>
            <w:rStyle w:val="Hyperlink"/>
            <w:rFonts w:ascii="Times New Roman" w:hAnsi="Times New Roman"/>
            <w:sz w:val="24"/>
            <w:szCs w:val="24"/>
          </w:rPr>
          <w:t>лении</w:t>
        </w:r>
      </w:hyperlink>
      <w:r w:rsidRPr="00B30660" w:rsidR="0053514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0660" w:rsidR="00C82440">
        <w:rPr>
          <w:rFonts w:ascii="Times New Roman" w:hAnsi="Times New Roman"/>
          <w:color w:val="000000"/>
          <w:sz w:val="24"/>
          <w:szCs w:val="24"/>
        </w:rPr>
        <w:t>АС</w:t>
      </w:r>
      <w:r w:rsidRPr="00B30660" w:rsidR="0053514F">
        <w:rPr>
          <w:rFonts w:ascii="Times New Roman" w:hAnsi="Times New Roman"/>
          <w:color w:val="000000"/>
          <w:sz w:val="24"/>
          <w:szCs w:val="24"/>
        </w:rPr>
        <w:t xml:space="preserve"> Северо-Кавказского округа от 10.04.2023 N Ф08-573/2023 </w:t>
      </w:r>
      <w:r w:rsidRPr="00B30660">
        <w:rPr>
          <w:rFonts w:ascii="Times New Roman" w:hAnsi="Times New Roman"/>
          <w:color w:val="000000"/>
          <w:sz w:val="24"/>
          <w:szCs w:val="24"/>
        </w:rPr>
        <w:t xml:space="preserve">норма упоминается 2 раза. Посмотрим его. Мы видим, что с точки зрения суда невыдача чека на </w:t>
      </w:r>
      <w:r w:rsidRPr="00B30660">
        <w:rPr>
          <w:rFonts w:ascii="Times New Roman" w:hAnsi="Times New Roman"/>
          <w:color w:val="000000"/>
          <w:sz w:val="24"/>
          <w:szCs w:val="24"/>
        </w:rPr>
        <w:t>150</w:t>
      </w:r>
      <w:r w:rsidR="00F32CB0">
        <w:rPr>
          <w:rFonts w:ascii="Times New Roman" w:hAnsi="Times New Roman"/>
          <w:color w:val="000000"/>
          <w:sz w:val="24"/>
          <w:szCs w:val="24"/>
        </w:rPr>
        <w:t> </w:t>
      </w:r>
      <w:r w:rsidRPr="00B30660">
        <w:rPr>
          <w:rFonts w:ascii="Times New Roman" w:hAnsi="Times New Roman"/>
          <w:color w:val="000000"/>
          <w:sz w:val="24"/>
          <w:szCs w:val="24"/>
        </w:rPr>
        <w:t>руб. не является малозначительной. В результате изучения актов мы видим, что шанс оспорить штраф в связи с малозначительностью низок.</w:t>
      </w:r>
    </w:p>
    <w:p w:rsidRPr="00B30660" w:rsidR="00B54983" w:rsidP="000F39DF" w14:paraId="070D4BBB" w14:textId="44333AAD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30660">
        <w:rPr>
          <w:rFonts w:ascii="Times New Roman" w:hAnsi="Times New Roman"/>
          <w:color w:val="000000"/>
          <w:sz w:val="24"/>
          <w:szCs w:val="24"/>
        </w:rPr>
        <w:t>Благодаря применению фильтра «Количество упоминаний нормы» можно быстро выбрать решения, в которых норма упоминается чаще, и проанализировать их. Поиск судебной практики в КонсультантПлюс экономит время юриста в несколько раз!</w:t>
      </w:r>
    </w:p>
    <w:sectPr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ptos Display">
    <w:altName w:val="Times New Roman"/>
    <w:panose1 w:val="00000000000000000000"/>
    <w:charset w:val="00"/>
    <w:family w:val="roman"/>
    <w:notTrueType/>
    <w:pitch w:val="default"/>
  </w:font>
  <w:font w:name="Aptos">
    <w:panose1 w:val="00000000000000000000"/>
    <w:charset w:val="00"/>
    <w:family w:val="roman"/>
    <w:notTrueType/>
    <w:pitch w:val="default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6A74" w14:paraId="6DAA3CFD" w14:textId="77777777">
    <w:pPr>
      <w:pStyle w:val="Header"/>
    </w:pPr>
    <w:r w:rsidRPr="00985C5F">
      <w:rPr>
        <w:noProof/>
        <w:lang w:eastAsia="ru-RU"/>
      </w:rPr>
      <w:drawing>
        <wp:inline distT="0" distB="0" distL="0" distR="0">
          <wp:extent cx="5892800" cy="520700"/>
          <wp:effectExtent l="0" t="0" r="0" b="0"/>
          <wp:docPr id="1" name="Рисунок 2" descr="D:\АРХИВ\ВИДЕОСЕМИНАРЫ_2016\Колонтитулы\video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2" descr="D:\АРХИВ\ВИДЕОСЕМИНАРЫ_2016\Колонтитулы\video4.png"/>
                  <pic:cNvPicPr/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892800" cy="520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86A74" w14:paraId="36F2B477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E17247"/>
    <w:multiLevelType w:val="hybridMultilevel"/>
    <w:tmpl w:val="B120B5B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D03732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37715BF"/>
    <w:multiLevelType w:val="hybridMultilevel"/>
    <w:tmpl w:val="F97CA9EA"/>
    <w:lvl w:ilvl="0">
      <w:start w:val="1"/>
      <w:numFmt w:val="bullet"/>
      <w:lvlText w:val=""/>
      <w:lvlJc w:val="left"/>
      <w:pPr>
        <w:ind w:left="720" w:hanging="323"/>
      </w:pPr>
      <w:rPr>
        <w:rFonts w:ascii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05646D58"/>
    <w:multiLevelType w:val="hybridMultilevel"/>
    <w:tmpl w:val="2C622DB0"/>
    <w:lvl w:ilvl="0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>
    <w:nsid w:val="070D36D2"/>
    <w:multiLevelType w:val="hybridMultilevel"/>
    <w:tmpl w:val="B95452C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EFC0E44"/>
    <w:multiLevelType w:val="hybridMultilevel"/>
    <w:tmpl w:val="1680877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2981487"/>
    <w:multiLevelType w:val="hybridMultilevel"/>
    <w:tmpl w:val="7466CE2A"/>
    <w:lvl w:ilvl="0">
      <w:start w:val="1"/>
      <w:numFmt w:val="bullet"/>
      <w:lvlText w:val=""/>
      <w:lvlJc w:val="left"/>
      <w:pPr>
        <w:ind w:left="757" w:hanging="360"/>
      </w:pPr>
      <w:rPr>
        <w:rFonts w:ascii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2354736E"/>
    <w:multiLevelType w:val="hybridMultilevel"/>
    <w:tmpl w:val="04E4202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A90372"/>
    <w:multiLevelType w:val="hybridMultilevel"/>
    <w:tmpl w:val="A4E68B8A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F644EC2"/>
    <w:multiLevelType w:val="hybridMultilevel"/>
    <w:tmpl w:val="7A60194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6D77AE"/>
    <w:multiLevelType w:val="hybridMultilevel"/>
    <w:tmpl w:val="34621BA4"/>
    <w:lvl w:ilvl="0">
      <w:start w:val="1"/>
      <w:numFmt w:val="bullet"/>
      <w:lvlText w:val=""/>
      <w:lvlJc w:val="left"/>
      <w:pPr>
        <w:ind w:left="757" w:hanging="360"/>
      </w:pPr>
      <w:rPr>
        <w:rFonts w:ascii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32825B86"/>
    <w:multiLevelType w:val="hybridMultilevel"/>
    <w:tmpl w:val="E79034A8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E99238D"/>
    <w:multiLevelType w:val="hybridMultilevel"/>
    <w:tmpl w:val="0726804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39F7364"/>
    <w:multiLevelType w:val="hybridMultilevel"/>
    <w:tmpl w:val="369A0B3A"/>
    <w:lvl w:ilvl="0">
      <w:start w:val="1"/>
      <w:numFmt w:val="bullet"/>
      <w:lvlText w:val=""/>
      <w:lvlJc w:val="left"/>
      <w:pPr>
        <w:ind w:left="757" w:hanging="360"/>
      </w:pPr>
      <w:rPr>
        <w:rFonts w:ascii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50080D33"/>
    <w:multiLevelType w:val="hybridMultilevel"/>
    <w:tmpl w:val="811CAE96"/>
    <w:lvl w:ilvl="0">
      <w:start w:val="1"/>
      <w:numFmt w:val="decimal"/>
      <w:lvlText w:val="%1."/>
      <w:lvlJc w:val="left"/>
      <w:pPr>
        <w:ind w:left="720" w:hanging="323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E07869"/>
    <w:multiLevelType w:val="hybridMultilevel"/>
    <w:tmpl w:val="6F3E2A5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470160D"/>
    <w:multiLevelType w:val="hybridMultilevel"/>
    <w:tmpl w:val="2E56F1D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96A003A"/>
    <w:multiLevelType w:val="hybridMultilevel"/>
    <w:tmpl w:val="9B048CF4"/>
    <w:lvl w:ilvl="0">
      <w:start w:val="1"/>
      <w:numFmt w:val="bullet"/>
      <w:lvlText w:val=""/>
      <w:lvlJc w:val="left"/>
      <w:pPr>
        <w:ind w:left="757" w:hanging="360"/>
      </w:pPr>
      <w:rPr>
        <w:rFonts w:ascii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59904536"/>
    <w:multiLevelType w:val="hybridMultilevel"/>
    <w:tmpl w:val="FC12F538"/>
    <w:lvl w:ilvl="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8" w:hanging="360"/>
      </w:pPr>
    </w:lvl>
    <w:lvl w:ilvl="2" w:tentative="1">
      <w:start w:val="1"/>
      <w:numFmt w:val="lowerRoman"/>
      <w:lvlText w:val="%3."/>
      <w:lvlJc w:val="right"/>
      <w:pPr>
        <w:ind w:left="2508" w:hanging="180"/>
      </w:pPr>
    </w:lvl>
    <w:lvl w:ilvl="3" w:tentative="1">
      <w:start w:val="1"/>
      <w:numFmt w:val="decimal"/>
      <w:lvlText w:val="%4."/>
      <w:lvlJc w:val="left"/>
      <w:pPr>
        <w:ind w:left="3228" w:hanging="360"/>
      </w:pPr>
    </w:lvl>
    <w:lvl w:ilvl="4" w:tentative="1">
      <w:start w:val="1"/>
      <w:numFmt w:val="lowerLetter"/>
      <w:lvlText w:val="%5."/>
      <w:lvlJc w:val="left"/>
      <w:pPr>
        <w:ind w:left="3948" w:hanging="360"/>
      </w:pPr>
    </w:lvl>
    <w:lvl w:ilvl="5" w:tentative="1">
      <w:start w:val="1"/>
      <w:numFmt w:val="lowerRoman"/>
      <w:lvlText w:val="%6."/>
      <w:lvlJc w:val="right"/>
      <w:pPr>
        <w:ind w:left="4668" w:hanging="180"/>
      </w:pPr>
    </w:lvl>
    <w:lvl w:ilvl="6" w:tentative="1">
      <w:start w:val="1"/>
      <w:numFmt w:val="decimal"/>
      <w:lvlText w:val="%7."/>
      <w:lvlJc w:val="left"/>
      <w:pPr>
        <w:ind w:left="5388" w:hanging="360"/>
      </w:pPr>
    </w:lvl>
    <w:lvl w:ilvl="7" w:tentative="1">
      <w:start w:val="1"/>
      <w:numFmt w:val="lowerLetter"/>
      <w:lvlText w:val="%8."/>
      <w:lvlJc w:val="left"/>
      <w:pPr>
        <w:ind w:left="6108" w:hanging="360"/>
      </w:pPr>
    </w:lvl>
    <w:lvl w:ilvl="8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5C9F1531"/>
    <w:multiLevelType w:val="hybridMultilevel"/>
    <w:tmpl w:val="F0347ED4"/>
    <w:lvl w:ilvl="0">
      <w:start w:val="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8C2320A"/>
    <w:multiLevelType w:val="hybridMultilevel"/>
    <w:tmpl w:val="E8D6FED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6CAD0341"/>
    <w:multiLevelType w:val="hybridMultilevel"/>
    <w:tmpl w:val="27E014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>
    <w:nsid w:val="70203A32"/>
    <w:multiLevelType w:val="hybridMultilevel"/>
    <w:tmpl w:val="877C179E"/>
    <w:lvl w:ilvl="0">
      <w:start w:val="1"/>
      <w:numFmt w:val="decimal"/>
      <w:lvlText w:val="%1."/>
      <w:lvlJc w:val="left"/>
      <w:pPr>
        <w:ind w:left="720" w:hanging="323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750A40"/>
    <w:multiLevelType w:val="hybridMultilevel"/>
    <w:tmpl w:val="E1725ADA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07C25CD"/>
    <w:multiLevelType w:val="hybridMultilevel"/>
    <w:tmpl w:val="D998203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70B46E31"/>
    <w:multiLevelType w:val="hybridMultilevel"/>
    <w:tmpl w:val="502E5AC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68F0AEA"/>
    <w:multiLevelType w:val="hybridMultilevel"/>
    <w:tmpl w:val="6BCAC418"/>
    <w:lvl w:ilvl="0">
      <w:start w:val="1"/>
      <w:numFmt w:val="decimal"/>
      <w:lvlText w:val="%1."/>
      <w:lvlJc w:val="left"/>
      <w:pPr>
        <w:ind w:left="720" w:hanging="323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A445489"/>
    <w:multiLevelType w:val="hybridMultilevel"/>
    <w:tmpl w:val="90CA0E3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9"/>
  </w:num>
  <w:num w:numId="2">
    <w:abstractNumId w:val="12"/>
  </w:num>
  <w:num w:numId="3">
    <w:abstractNumId w:val="4"/>
  </w:num>
  <w:num w:numId="4">
    <w:abstractNumId w:val="5"/>
  </w:num>
  <w:num w:numId="5">
    <w:abstractNumId w:val="16"/>
  </w:num>
  <w:num w:numId="6">
    <w:abstractNumId w:val="7"/>
  </w:num>
  <w:num w:numId="7">
    <w:abstractNumId w:val="15"/>
  </w:num>
  <w:num w:numId="8">
    <w:abstractNumId w:val="9"/>
  </w:num>
  <w:num w:numId="9">
    <w:abstractNumId w:val="0"/>
  </w:num>
  <w:num w:numId="10">
    <w:abstractNumId w:val="3"/>
  </w:num>
  <w:num w:numId="11">
    <w:abstractNumId w:val="23"/>
  </w:num>
  <w:num w:numId="12">
    <w:abstractNumId w:val="8"/>
  </w:num>
  <w:num w:numId="13">
    <w:abstractNumId w:val="1"/>
  </w:num>
  <w:num w:numId="14">
    <w:abstractNumId w:val="11"/>
  </w:num>
  <w:num w:numId="15">
    <w:abstractNumId w:val="24"/>
  </w:num>
  <w:num w:numId="16">
    <w:abstractNumId w:val="26"/>
  </w:num>
  <w:num w:numId="17">
    <w:abstractNumId w:val="20"/>
  </w:num>
  <w:num w:numId="18">
    <w:abstractNumId w:val="21"/>
  </w:num>
  <w:num w:numId="19">
    <w:abstractNumId w:val="25"/>
  </w:num>
  <w:num w:numId="20">
    <w:abstractNumId w:val="27"/>
  </w:num>
  <w:num w:numId="21">
    <w:abstractNumId w:val="14"/>
  </w:num>
  <w:num w:numId="22">
    <w:abstractNumId w:val="22"/>
  </w:num>
  <w:num w:numId="23">
    <w:abstractNumId w:val="2"/>
  </w:num>
  <w:num w:numId="24">
    <w:abstractNumId w:val="6"/>
  </w:num>
  <w:num w:numId="25">
    <w:abstractNumId w:val="17"/>
  </w:num>
  <w:num w:numId="26">
    <w:abstractNumId w:val="13"/>
  </w:num>
  <w:num w:numId="27">
    <w:abstractNumId w:val="10"/>
  </w:num>
  <w:num w:numId="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A74"/>
    <w:rsid w:val="00000567"/>
    <w:rsid w:val="00003757"/>
    <w:rsid w:val="00004EF9"/>
    <w:rsid w:val="00011237"/>
    <w:rsid w:val="00023863"/>
    <w:rsid w:val="00030DAC"/>
    <w:rsid w:val="00035A96"/>
    <w:rsid w:val="00054D6E"/>
    <w:rsid w:val="000578BE"/>
    <w:rsid w:val="000752B7"/>
    <w:rsid w:val="000A0EE0"/>
    <w:rsid w:val="000A368A"/>
    <w:rsid w:val="000C1E42"/>
    <w:rsid w:val="000D0EFE"/>
    <w:rsid w:val="000E3198"/>
    <w:rsid w:val="000F07AC"/>
    <w:rsid w:val="000F39DF"/>
    <w:rsid w:val="00115769"/>
    <w:rsid w:val="00117600"/>
    <w:rsid w:val="00117B7E"/>
    <w:rsid w:val="00120C42"/>
    <w:rsid w:val="001303A0"/>
    <w:rsid w:val="00145126"/>
    <w:rsid w:val="00154882"/>
    <w:rsid w:val="00162A68"/>
    <w:rsid w:val="00177535"/>
    <w:rsid w:val="001847A0"/>
    <w:rsid w:val="00192A39"/>
    <w:rsid w:val="001B007A"/>
    <w:rsid w:val="001C013C"/>
    <w:rsid w:val="001E13DF"/>
    <w:rsid w:val="001F4E01"/>
    <w:rsid w:val="001F6164"/>
    <w:rsid w:val="002027C8"/>
    <w:rsid w:val="00203F63"/>
    <w:rsid w:val="00222FE2"/>
    <w:rsid w:val="00231988"/>
    <w:rsid w:val="00251B67"/>
    <w:rsid w:val="002545FE"/>
    <w:rsid w:val="002547FA"/>
    <w:rsid w:val="00273EB5"/>
    <w:rsid w:val="00276331"/>
    <w:rsid w:val="00291C9D"/>
    <w:rsid w:val="002B2154"/>
    <w:rsid w:val="002D2F6B"/>
    <w:rsid w:val="002E2D08"/>
    <w:rsid w:val="002F5943"/>
    <w:rsid w:val="003278D7"/>
    <w:rsid w:val="0033039E"/>
    <w:rsid w:val="00337E56"/>
    <w:rsid w:val="003470A2"/>
    <w:rsid w:val="00347DF9"/>
    <w:rsid w:val="003756E9"/>
    <w:rsid w:val="00384092"/>
    <w:rsid w:val="00394AB4"/>
    <w:rsid w:val="003969B2"/>
    <w:rsid w:val="003A1E8D"/>
    <w:rsid w:val="003C643A"/>
    <w:rsid w:val="003C6F3D"/>
    <w:rsid w:val="003D5263"/>
    <w:rsid w:val="004057A5"/>
    <w:rsid w:val="00407936"/>
    <w:rsid w:val="0043111D"/>
    <w:rsid w:val="00432F97"/>
    <w:rsid w:val="004542D9"/>
    <w:rsid w:val="00457CAD"/>
    <w:rsid w:val="00467B52"/>
    <w:rsid w:val="0047302F"/>
    <w:rsid w:val="004940B4"/>
    <w:rsid w:val="004B3F6A"/>
    <w:rsid w:val="004C2F7C"/>
    <w:rsid w:val="004E518C"/>
    <w:rsid w:val="004E624E"/>
    <w:rsid w:val="004F0A32"/>
    <w:rsid w:val="0050445D"/>
    <w:rsid w:val="0053514F"/>
    <w:rsid w:val="00543C08"/>
    <w:rsid w:val="005609DD"/>
    <w:rsid w:val="005756E6"/>
    <w:rsid w:val="00575D37"/>
    <w:rsid w:val="00583BB5"/>
    <w:rsid w:val="00592951"/>
    <w:rsid w:val="005A19BF"/>
    <w:rsid w:val="005B5242"/>
    <w:rsid w:val="005D18E9"/>
    <w:rsid w:val="005F1200"/>
    <w:rsid w:val="00621908"/>
    <w:rsid w:val="0063687E"/>
    <w:rsid w:val="006672EB"/>
    <w:rsid w:val="00684E97"/>
    <w:rsid w:val="006877B0"/>
    <w:rsid w:val="00694F37"/>
    <w:rsid w:val="006A630A"/>
    <w:rsid w:val="006C7F0B"/>
    <w:rsid w:val="0070138F"/>
    <w:rsid w:val="007466D9"/>
    <w:rsid w:val="00761117"/>
    <w:rsid w:val="00770F18"/>
    <w:rsid w:val="0077221F"/>
    <w:rsid w:val="007A2DCF"/>
    <w:rsid w:val="007B740B"/>
    <w:rsid w:val="007C2354"/>
    <w:rsid w:val="007E11F9"/>
    <w:rsid w:val="00813740"/>
    <w:rsid w:val="00837E5E"/>
    <w:rsid w:val="0084517A"/>
    <w:rsid w:val="008563BE"/>
    <w:rsid w:val="00863B35"/>
    <w:rsid w:val="0087391E"/>
    <w:rsid w:val="008831B1"/>
    <w:rsid w:val="0089022C"/>
    <w:rsid w:val="00893622"/>
    <w:rsid w:val="008B628E"/>
    <w:rsid w:val="008C55CB"/>
    <w:rsid w:val="008D0A15"/>
    <w:rsid w:val="008D3F69"/>
    <w:rsid w:val="009130B4"/>
    <w:rsid w:val="00931883"/>
    <w:rsid w:val="00931E49"/>
    <w:rsid w:val="00936CDB"/>
    <w:rsid w:val="009519C0"/>
    <w:rsid w:val="009524AF"/>
    <w:rsid w:val="00970386"/>
    <w:rsid w:val="009750D4"/>
    <w:rsid w:val="00990AEB"/>
    <w:rsid w:val="00993D83"/>
    <w:rsid w:val="00A0407B"/>
    <w:rsid w:val="00A17363"/>
    <w:rsid w:val="00A225A2"/>
    <w:rsid w:val="00A47932"/>
    <w:rsid w:val="00A76B56"/>
    <w:rsid w:val="00A92A03"/>
    <w:rsid w:val="00A962AE"/>
    <w:rsid w:val="00AF4095"/>
    <w:rsid w:val="00AF717A"/>
    <w:rsid w:val="00AF7CDF"/>
    <w:rsid w:val="00B01EC8"/>
    <w:rsid w:val="00B05EE0"/>
    <w:rsid w:val="00B1324F"/>
    <w:rsid w:val="00B26206"/>
    <w:rsid w:val="00B30660"/>
    <w:rsid w:val="00B31909"/>
    <w:rsid w:val="00B33338"/>
    <w:rsid w:val="00B54983"/>
    <w:rsid w:val="00B724AB"/>
    <w:rsid w:val="00B83139"/>
    <w:rsid w:val="00B848C6"/>
    <w:rsid w:val="00B97C78"/>
    <w:rsid w:val="00BA270A"/>
    <w:rsid w:val="00BB1D5A"/>
    <w:rsid w:val="00BF2648"/>
    <w:rsid w:val="00BF3E6D"/>
    <w:rsid w:val="00C32FFC"/>
    <w:rsid w:val="00C42C75"/>
    <w:rsid w:val="00C560C7"/>
    <w:rsid w:val="00C805D4"/>
    <w:rsid w:val="00C82440"/>
    <w:rsid w:val="00C90E20"/>
    <w:rsid w:val="00CA6206"/>
    <w:rsid w:val="00CD0F2C"/>
    <w:rsid w:val="00CF3202"/>
    <w:rsid w:val="00CF4278"/>
    <w:rsid w:val="00D0163D"/>
    <w:rsid w:val="00D01663"/>
    <w:rsid w:val="00D511F0"/>
    <w:rsid w:val="00D579E4"/>
    <w:rsid w:val="00D63606"/>
    <w:rsid w:val="00D86A74"/>
    <w:rsid w:val="00D912D0"/>
    <w:rsid w:val="00D913DF"/>
    <w:rsid w:val="00D93A9B"/>
    <w:rsid w:val="00DB37C1"/>
    <w:rsid w:val="00DC7B20"/>
    <w:rsid w:val="00DD1949"/>
    <w:rsid w:val="00DD5485"/>
    <w:rsid w:val="00DE53BD"/>
    <w:rsid w:val="00E12AE7"/>
    <w:rsid w:val="00E160FB"/>
    <w:rsid w:val="00E201D8"/>
    <w:rsid w:val="00E32831"/>
    <w:rsid w:val="00E87199"/>
    <w:rsid w:val="00E92E0C"/>
    <w:rsid w:val="00EA1F7C"/>
    <w:rsid w:val="00EB107C"/>
    <w:rsid w:val="00F13C89"/>
    <w:rsid w:val="00F22B5E"/>
    <w:rsid w:val="00F32CB0"/>
    <w:rsid w:val="00F341A5"/>
    <w:rsid w:val="00F743DD"/>
    <w:rsid w:val="00F7668C"/>
    <w:rsid w:val="00F771D3"/>
    <w:rsid w:val="00F85307"/>
    <w:rsid w:val="00F90A39"/>
    <w:rsid w:val="00F9593A"/>
    <w:rsid w:val="00F95C8F"/>
    <w:rsid w:val="00FB14E2"/>
    <w:rsid w:val="00FB284E"/>
    <w:rsid w:val="00FB54E8"/>
    <w:rsid w:val="00FB644F"/>
    <w:rsid w:val="00FC7726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14:docId w14:val="4C80B208"/>
  <w15:docId w15:val="{ED1A4531-172A-3B45-8FB7-23DBC7984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eastAsia="Times New Roman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spacing w:after="160" w:line="259" w:lineRule="auto"/>
    </w:pPr>
    <w:rPr>
      <w:rFonts w:cs="Times New Roman"/>
      <w:sz w:val="22"/>
      <w:szCs w:val="22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D86A74"/>
    <w:pPr>
      <w:tabs>
        <w:tab w:val="center" w:pos="4677"/>
        <w:tab w:val="right" w:pos="9355"/>
      </w:tabs>
      <w:spacing w:after="0" w:line="240" w:lineRule="auto"/>
    </w:pPr>
  </w:style>
  <w:style w:type="character" w:styleId="a" w:customStyle="1">
    <w:name w:val="Верхний колонтитул Знак"/>
    <w:link w:val="Header"/>
    <w:uiPriority w:val="99"/>
    <w:locked/>
    <w:rsid w:val="00D86A74"/>
    <w:rPr>
      <w:rFonts w:cs="Times New Roman"/>
    </w:rPr>
  </w:style>
  <w:style w:type="paragraph" w:styleId="Footer">
    <w:name w:val="footer"/>
    <w:basedOn w:val="Normal"/>
    <w:link w:val="a0"/>
    <w:uiPriority w:val="99"/>
    <w:unhideWhenUsed/>
    <w:rsid w:val="00D86A74"/>
    <w:pPr>
      <w:tabs>
        <w:tab w:val="center" w:pos="4677"/>
        <w:tab w:val="right" w:pos="9355"/>
      </w:tabs>
      <w:spacing w:after="0" w:line="240" w:lineRule="auto"/>
    </w:pPr>
  </w:style>
  <w:style w:type="character" w:styleId="a0" w:customStyle="1">
    <w:name w:val="Нижний колонтитул Знак"/>
    <w:link w:val="Footer"/>
    <w:uiPriority w:val="99"/>
    <w:locked/>
    <w:rsid w:val="00D86A74"/>
    <w:rPr>
      <w:rFonts w:cs="Times New Roman"/>
    </w:rPr>
  </w:style>
  <w:style w:type="paragraph" w:styleId="ListParagraph">
    <w:name w:val="List Paragraph"/>
    <w:basedOn w:val="Normal"/>
    <w:uiPriority w:val="34"/>
    <w:qFormat/>
    <w:rsid w:val="00192A39"/>
    <w:pPr>
      <w:spacing w:line="256" w:lineRule="auto"/>
      <w:ind w:left="720"/>
      <w:contextualSpacing/>
    </w:pPr>
    <w:rPr>
      <w:rFonts w:eastAsia="Calibri"/>
    </w:rPr>
  </w:style>
  <w:style w:type="character" w:styleId="Hyperlink">
    <w:name w:val="Hyperlink"/>
    <w:uiPriority w:val="99"/>
    <w:unhideWhenUsed/>
    <w:rsid w:val="005609DD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6C7F0B"/>
    <w:pPr>
      <w:spacing w:before="100" w:beforeAutospacing="1" w:after="100" w:afterAutospacing="1" w:line="240" w:lineRule="auto"/>
    </w:pPr>
    <w:rPr>
      <w:rFonts w:eastAsia="Calibri" w:cs="Calibri"/>
      <w:lang w:eastAsia="ru-RU"/>
    </w:rPr>
  </w:style>
  <w:style w:type="character" w:styleId="CommentReference">
    <w:name w:val="annotation reference"/>
    <w:uiPriority w:val="99"/>
    <w:semiHidden/>
    <w:unhideWhenUsed/>
    <w:rsid w:val="00011237"/>
    <w:rPr>
      <w:sz w:val="16"/>
      <w:szCs w:val="16"/>
    </w:rPr>
  </w:style>
  <w:style w:type="paragraph" w:styleId="CommentText">
    <w:name w:val="annotation text"/>
    <w:basedOn w:val="Normal"/>
    <w:link w:val="a1"/>
    <w:uiPriority w:val="99"/>
    <w:semiHidden/>
    <w:unhideWhenUsed/>
    <w:rsid w:val="00011237"/>
    <w:rPr>
      <w:sz w:val="20"/>
      <w:szCs w:val="20"/>
    </w:rPr>
  </w:style>
  <w:style w:type="character" w:styleId="a1" w:customStyle="1">
    <w:name w:val="Текст примечания Знак"/>
    <w:link w:val="CommentText"/>
    <w:uiPriority w:val="99"/>
    <w:semiHidden/>
    <w:rsid w:val="00011237"/>
    <w:rPr>
      <w:rFonts w:cs="Times New Roman"/>
      <w:lang w:eastAsia="en-US"/>
    </w:rPr>
  </w:style>
  <w:style w:type="paragraph" w:styleId="CommentSubject">
    <w:name w:val="annotation subject"/>
    <w:basedOn w:val="CommentText"/>
    <w:next w:val="CommentText"/>
    <w:link w:val="a2"/>
    <w:uiPriority w:val="99"/>
    <w:semiHidden/>
    <w:unhideWhenUsed/>
    <w:rsid w:val="00011237"/>
    <w:rPr>
      <w:b/>
      <w:bCs/>
    </w:rPr>
  </w:style>
  <w:style w:type="character" w:styleId="a2" w:customStyle="1">
    <w:name w:val="Тема примечания Знак"/>
    <w:link w:val="CommentSubject"/>
    <w:uiPriority w:val="99"/>
    <w:semiHidden/>
    <w:rsid w:val="00011237"/>
    <w:rPr>
      <w:rFonts w:cs="Times New Roman"/>
      <w:b/>
      <w:bCs/>
      <w:lang w:eastAsia="en-US"/>
    </w:rPr>
  </w:style>
  <w:style w:type="paragraph" w:styleId="BalloonText">
    <w:name w:val="Balloon Text"/>
    <w:basedOn w:val="Normal"/>
    <w:link w:val="a3"/>
    <w:uiPriority w:val="99"/>
    <w:semiHidden/>
    <w:unhideWhenUsed/>
    <w:rsid w:val="000112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a3" w:customStyle="1">
    <w:name w:val="Текст выноски Знак"/>
    <w:link w:val="BalloonText"/>
    <w:uiPriority w:val="99"/>
    <w:semiHidden/>
    <w:rsid w:val="00011237"/>
    <w:rPr>
      <w:rFonts w:ascii="Segoe UI" w:hAnsi="Segoe UI" w:cs="Segoe UI"/>
      <w:sz w:val="18"/>
      <w:szCs w:val="18"/>
      <w:lang w:eastAsia="en-US"/>
    </w:rPr>
  </w:style>
  <w:style w:type="character" w:styleId="FollowedHyperlink">
    <w:name w:val="FollowedHyperlink"/>
    <w:uiPriority w:val="99"/>
    <w:semiHidden/>
    <w:unhideWhenUsed/>
    <w:rsid w:val="00CD0F2C"/>
    <w:rPr>
      <w:color w:val="954F72"/>
      <w:u w:val="single"/>
    </w:rPr>
  </w:style>
  <w:style w:type="paragraph" w:styleId="Title">
    <w:name w:val="Title"/>
    <w:basedOn w:val="Normal"/>
    <w:next w:val="Normal"/>
    <w:link w:val="a4"/>
    <w:uiPriority w:val="10"/>
    <w:qFormat/>
    <w:rsid w:val="00B30660"/>
    <w:pPr>
      <w:spacing w:before="240" w:after="60" w:line="256" w:lineRule="auto"/>
      <w:jc w:val="center"/>
      <w:outlineLvl w:val="0"/>
    </w:pPr>
    <w:rPr>
      <w:rFonts w:ascii="Calibri Light" w:hAnsi="Calibri Light"/>
      <w:b/>
      <w:bCs/>
      <w:kern w:val="28"/>
      <w:sz w:val="32"/>
      <w:szCs w:val="32"/>
      <w:lang w:eastAsia="ru-RU"/>
    </w:rPr>
  </w:style>
  <w:style w:type="character" w:styleId="a4" w:customStyle="1">
    <w:name w:val="Заголовок Знак"/>
    <w:basedOn w:val="DefaultParagraphFont"/>
    <w:link w:val="Title"/>
    <w:uiPriority w:val="10"/>
    <w:qFormat/>
    <w:rsid w:val="00B30660"/>
    <w:rPr>
      <w:rFonts w:ascii="Calibri Light" w:hAnsi="Calibri Light" w:cs="Times New Roman"/>
      <w:b/>
      <w:bCs/>
      <w:kern w:val="28"/>
      <w:sz w:val="32"/>
      <w:szCs w:val="32"/>
    </w:rPr>
  </w:style>
  <w:style w:type="paragraph" w:styleId="Caption">
    <w:name w:val="Вспомогательный заголовок"/>
    <w:unhideWhenUsed/>
    <w:qFormat/>
    <w:pPr>
      <w:jc w:val="center"/>
      <w:ind w:firstLine="0"/>
      <w:keepNext/>
      <w:keepLines/>
      <w:spacing w:after="200"/>
    </w:pPr>
    <w:rPr>
      <w:b/>
      <w:sz w:val="32"/>
      <w:rFonts w:ascii="Times New Roman" w:hAnsi="Times New Roman"/>
    </w:rPr>
    <w:basedOn w:val="Normal"/>
    <w:next w:val="Normal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pixelsPerInch w:val="12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1" /><Relationship Type="http://schemas.openxmlformats.org/officeDocument/2006/relationships/numbering" Target="numbering.xml" Id="rId10" /><Relationship Type="http://schemas.openxmlformats.org/officeDocument/2006/relationships/styles" Target="styles.xml" Id="rId11" /><Relationship Type="http://schemas.openxmlformats.org/officeDocument/2006/relationships/webSettings" Target="webSettings.xml" Id="rId2" /><Relationship Type="http://schemas.openxmlformats.org/officeDocument/2006/relationships/fontTable" Target="fontTable.xml" Id="rId3" /><Relationship Type="http://schemas.openxmlformats.org/officeDocument/2006/relationships/header" Target="header1.xml" Id="rId8" /><Relationship Type="http://schemas.openxmlformats.org/officeDocument/2006/relationships/theme" Target="theme/theme1.xml" Id="rId9" /><Relationship Type="http://schemas.openxmlformats.org/officeDocument/2006/relationships/hyperlink" Target="https://login.consultant.ru/link/?req=doc&amp;base=LAW&amp;n=511080&amp;fld=134&amp;dst=7288&amp;date=14.08.2025&amp;last" TargetMode="External" Id="rId4" /><Relationship Type="http://schemas.openxmlformats.org/officeDocument/2006/relationships/hyperlink" Target="https://login.consultant.ru/link/?req=doc&amp;base=LAW&amp;n=511080&amp;fld=134&amp;dst=100064&amp;date=14.08.2025&amp;last" TargetMode="External" Id="rId5" /><Relationship Type="http://schemas.openxmlformats.org/officeDocument/2006/relationships/hyperlink" Target="https://login.consultant.ru/link/?req=doc&amp;base=AMS&amp;n=392326&amp;fld=134&amp;dst=100002&amp;date=14.08.2025&amp;last" TargetMode="External" Id="rId6" /><Relationship Type="http://schemas.openxmlformats.org/officeDocument/2006/relationships/hyperlink" Target="https://login.consultant.ru/link/?req=doc&amp;base=ASK&amp;n=190879&amp;fld=134&amp;dst=100002&amp;date=14.08.2025&amp;last" TargetMode="External" Id="rId7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639</Words>
  <Characters>3644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2025-08-14T07:54:00Z</dcterms:created>
  <dcterms:modified xsi:type="dcterms:W3CDTF">2025-08-14T11:44:00Z</dcterms:modified>
</cp:coreProperties>
</file>